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DFE" w:rsidRPr="007D1E1E" w:rsidRDefault="00873B13" w:rsidP="007D3C45">
      <w:pPr>
        <w:spacing w:after="0" w:line="360" w:lineRule="auto"/>
        <w:jc w:val="center"/>
        <w:rPr>
          <w:rFonts w:ascii="Bookman Old Style" w:hAnsi="Bookman Old Style" w:cs="Arial"/>
          <w:b/>
          <w:sz w:val="24"/>
          <w:szCs w:val="24"/>
        </w:rPr>
      </w:pPr>
      <w:bookmarkStart w:id="0" w:name="_GoBack"/>
      <w:bookmarkEnd w:id="0"/>
      <w:r w:rsidRPr="007D1E1E">
        <w:rPr>
          <w:rFonts w:ascii="Bookman Old Style" w:hAnsi="Bookman Old Style" w:cs="Arial"/>
          <w:b/>
          <w:sz w:val="24"/>
          <w:szCs w:val="24"/>
        </w:rPr>
        <w:t xml:space="preserve">BAB </w:t>
      </w:r>
      <w:r w:rsidR="002C6A91" w:rsidRPr="007D1E1E">
        <w:rPr>
          <w:rFonts w:ascii="Bookman Old Style" w:hAnsi="Bookman Old Style" w:cs="Arial"/>
          <w:b/>
          <w:sz w:val="24"/>
          <w:szCs w:val="24"/>
        </w:rPr>
        <w:t>V</w:t>
      </w:r>
    </w:p>
    <w:p w:rsidR="00624800" w:rsidRPr="007D1E1E" w:rsidRDefault="00873B13" w:rsidP="007469CC">
      <w:pPr>
        <w:spacing w:after="240" w:line="360" w:lineRule="auto"/>
        <w:jc w:val="center"/>
        <w:rPr>
          <w:rFonts w:ascii="Bookman Old Style" w:hAnsi="Bookman Old Style" w:cs="Arial"/>
          <w:b/>
          <w:sz w:val="24"/>
          <w:szCs w:val="24"/>
        </w:rPr>
      </w:pPr>
      <w:r w:rsidRPr="007D1E1E">
        <w:rPr>
          <w:rFonts w:ascii="Bookman Old Style" w:hAnsi="Bookman Old Style" w:cs="Arial"/>
          <w:b/>
          <w:sz w:val="24"/>
          <w:szCs w:val="24"/>
        </w:rPr>
        <w:t>STRATEGI DAN ARAH KEBIJAKAN</w:t>
      </w:r>
    </w:p>
    <w:p w:rsidR="007C5798" w:rsidRPr="007D1E1E" w:rsidRDefault="00873B13" w:rsidP="007469CC">
      <w:pPr>
        <w:pStyle w:val="ListParagraph"/>
        <w:numPr>
          <w:ilvl w:val="1"/>
          <w:numId w:val="29"/>
        </w:numPr>
        <w:spacing w:after="120" w:line="360" w:lineRule="auto"/>
        <w:rPr>
          <w:rFonts w:ascii="Bookman Old Style" w:hAnsi="Bookman Old Style" w:cs="Arial"/>
          <w:b/>
          <w:sz w:val="24"/>
          <w:szCs w:val="24"/>
        </w:rPr>
      </w:pPr>
      <w:proofErr w:type="spellStart"/>
      <w:r w:rsidRPr="007D1E1E">
        <w:rPr>
          <w:rFonts w:ascii="Bookman Old Style" w:hAnsi="Bookman Old Style" w:cs="Arial"/>
          <w:b/>
          <w:sz w:val="24"/>
          <w:szCs w:val="24"/>
        </w:rPr>
        <w:t>Strategi</w:t>
      </w:r>
      <w:proofErr w:type="spellEnd"/>
    </w:p>
    <w:p w:rsidR="00257213" w:rsidRPr="007D1E1E" w:rsidRDefault="007F1AE1" w:rsidP="00257213">
      <w:pPr>
        <w:spacing w:after="0" w:line="360" w:lineRule="auto"/>
        <w:ind w:firstLine="709"/>
        <w:jc w:val="both"/>
        <w:rPr>
          <w:rFonts w:ascii="Bookman Old Style" w:hAnsi="Bookman Old Style" w:cs="Arial"/>
          <w:sz w:val="24"/>
          <w:szCs w:val="24"/>
        </w:rPr>
      </w:pPr>
      <w:r w:rsidRPr="007D1E1E">
        <w:rPr>
          <w:rFonts w:ascii="Bookman Old Style" w:hAnsi="Bookman Old Style" w:cs="Arial"/>
          <w:sz w:val="24"/>
          <w:szCs w:val="24"/>
        </w:rPr>
        <w:t xml:space="preserve">Cara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mencapai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tujuan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sasaran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 agar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mencapai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hasil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 yang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konsisten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dengan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Visi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Misi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 yang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telah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ditetapkan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>,</w:t>
      </w:r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r w:rsidRPr="007D1E1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maka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perlu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disusun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suatu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strategi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organisasi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 yang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menjalankan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pemikiran-pemikiran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secara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Konseptual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,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Analitis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,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Realistis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,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Rasional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Komprehensif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tentang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berbagai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langkah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 yang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diperlukan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guna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mencapai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atau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mempercepat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pencapaian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tujuan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sasaran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 yang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telah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ditetapkan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. </w:t>
      </w:r>
      <w:proofErr w:type="spellStart"/>
      <w:proofErr w:type="gramStart"/>
      <w:r w:rsidRPr="007D1E1E">
        <w:rPr>
          <w:rFonts w:ascii="Bookman Old Style" w:hAnsi="Bookman Old Style" w:cs="Arial"/>
          <w:sz w:val="24"/>
          <w:szCs w:val="24"/>
        </w:rPr>
        <w:t>Strategi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merupakan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rencana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 yang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mencakup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upaya-upaya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menyeluruh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terintegrasi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untuk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mengoperasionalkan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tujuan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sasaran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melalui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penetapan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kebijakan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, program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kegiatan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dengan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memperhatikan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berbagai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kondisi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lingkungan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 internal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maupun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eksternal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organisasi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>.</w:t>
      </w:r>
      <w:proofErr w:type="gram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proofErr w:type="gramStart"/>
      <w:r w:rsidRPr="007D1E1E">
        <w:rPr>
          <w:rFonts w:ascii="Bookman Old Style" w:hAnsi="Bookman Old Style" w:cs="Arial"/>
          <w:sz w:val="24"/>
          <w:szCs w:val="24"/>
        </w:rPr>
        <w:t>Strategi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juga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mencakup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masalah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pembiayaan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,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baik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berasal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dari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 APBD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Provinsi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 APBD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Kabupaten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maupun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dalam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rangka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kerjasama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dengan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masyarakat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>.</w:t>
      </w:r>
      <w:proofErr w:type="gramEnd"/>
    </w:p>
    <w:p w:rsidR="002A6225" w:rsidRPr="007D1E1E" w:rsidRDefault="00257213" w:rsidP="002A6225">
      <w:pPr>
        <w:spacing w:after="0" w:line="360" w:lineRule="auto"/>
        <w:ind w:firstLine="709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proofErr w:type="gramStart"/>
      <w:r w:rsidRPr="007D1E1E">
        <w:rPr>
          <w:rFonts w:ascii="Bookman Old Style" w:hAnsi="Bookman Old Style" w:cs="Arial"/>
          <w:sz w:val="24"/>
          <w:szCs w:val="24"/>
        </w:rPr>
        <w:t>Untuk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mewujudkan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tujuan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sasaran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 yang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ingin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dicapai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,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maka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diperlukan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beberapa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langkah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untuk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mencapai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tujuan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sasaran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>.</w:t>
      </w:r>
      <w:proofErr w:type="gram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Oleh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karena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itu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1801D5">
        <w:rPr>
          <w:rFonts w:ascii="Bookman Old Style" w:hAnsi="Bookman Old Style" w:cs="Arial"/>
          <w:sz w:val="24"/>
          <w:szCs w:val="24"/>
        </w:rPr>
        <w:t>Kecamatan</w:t>
      </w:r>
      <w:proofErr w:type="spellEnd"/>
      <w:r w:rsidR="001801D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BB5E2A">
        <w:rPr>
          <w:rFonts w:ascii="Bookman Old Style" w:hAnsi="Bookman Old Style" w:cs="Arial"/>
          <w:sz w:val="24"/>
          <w:szCs w:val="24"/>
        </w:rPr>
        <w:t>Arjawinangun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memiliki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strategi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dasar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dalam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pencapaian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tujuan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sasaranya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itu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pada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setiap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tindakan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 (</w:t>
      </w:r>
      <w:r w:rsidRPr="007D1E1E">
        <w:rPr>
          <w:rFonts w:ascii="Bookman Old Style" w:hAnsi="Bookman Old Style" w:cs="Arial"/>
          <w:i/>
          <w:sz w:val="24"/>
          <w:szCs w:val="24"/>
        </w:rPr>
        <w:t>action</w:t>
      </w:r>
      <w:r w:rsidRPr="007D1E1E">
        <w:rPr>
          <w:rFonts w:ascii="Bookman Old Style" w:hAnsi="Bookman Old Style" w:cs="Arial"/>
          <w:sz w:val="24"/>
          <w:szCs w:val="24"/>
        </w:rPr>
        <w:t xml:space="preserve">)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alokasi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sumber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daya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serta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sumber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proofErr w:type="gramStart"/>
      <w:r w:rsidRPr="007D1E1E">
        <w:rPr>
          <w:rFonts w:ascii="Bookman Old Style" w:hAnsi="Bookman Old Style" w:cs="Arial"/>
          <w:sz w:val="24"/>
          <w:szCs w:val="24"/>
        </w:rPr>
        <w:t>dana</w:t>
      </w:r>
      <w:proofErr w:type="spellEnd"/>
      <w:proofErr w:type="gram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organisasi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dilaksanakan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sepenuhnya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untuk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mencapai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kinerja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 yang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diinginkan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,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antara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 lain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penentuan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kebijaksanaan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, program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kegiatan</w:t>
      </w:r>
      <w:proofErr w:type="spellEnd"/>
      <w:r w:rsidR="003F08BE" w:rsidRPr="007D1E1E">
        <w:rPr>
          <w:rFonts w:ascii="Bookman Old Style" w:hAnsi="Bookman Old Style" w:cs="Arial"/>
          <w:sz w:val="24"/>
          <w:szCs w:val="24"/>
        </w:rPr>
        <w:t>.</w:t>
      </w:r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1E5312" w:rsidRPr="007D1E1E">
        <w:rPr>
          <w:rFonts w:ascii="Bookman Old Style" w:hAnsi="Bookman Old Style" w:cs="Arial"/>
          <w:color w:val="000000"/>
          <w:sz w:val="24"/>
          <w:szCs w:val="24"/>
        </w:rPr>
        <w:t>Adapun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1E5312" w:rsidRPr="007D1E1E">
        <w:rPr>
          <w:rFonts w:ascii="Bookman Old Style" w:hAnsi="Bookman Old Style" w:cs="Arial"/>
          <w:color w:val="000000"/>
          <w:sz w:val="24"/>
          <w:szCs w:val="24"/>
        </w:rPr>
        <w:t>strategi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1E5312" w:rsidRPr="007D1E1E">
        <w:rPr>
          <w:rFonts w:ascii="Bookman Old Style" w:hAnsi="Bookman Old Style" w:cs="Arial"/>
          <w:color w:val="000000"/>
          <w:sz w:val="24"/>
          <w:szCs w:val="24"/>
        </w:rPr>
        <w:t>dari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1E5312" w:rsidRPr="007D1E1E">
        <w:rPr>
          <w:rFonts w:ascii="Bookman Old Style" w:hAnsi="Bookman Old Style" w:cs="Arial"/>
          <w:color w:val="000000"/>
          <w:sz w:val="24"/>
          <w:szCs w:val="24"/>
        </w:rPr>
        <w:t>pencapaian</w:t>
      </w:r>
      <w:proofErr w:type="spellEnd"/>
      <w:r w:rsidR="001E5312" w:rsidRPr="007D1E1E">
        <w:rPr>
          <w:rFonts w:ascii="Bookman Old Style" w:hAnsi="Bookman Old Style" w:cs="Arial"/>
          <w:color w:val="000000"/>
          <w:sz w:val="24"/>
          <w:szCs w:val="24"/>
        </w:rPr>
        <w:t xml:space="preserve"> program </w:t>
      </w:r>
      <w:proofErr w:type="spellStart"/>
      <w:r w:rsidR="001801D5">
        <w:rPr>
          <w:rFonts w:ascii="Bookman Old Style" w:hAnsi="Bookman Old Style" w:cs="Arial"/>
          <w:color w:val="000000"/>
          <w:sz w:val="24"/>
          <w:szCs w:val="24"/>
        </w:rPr>
        <w:t>Kecamatan</w:t>
      </w:r>
      <w:proofErr w:type="spellEnd"/>
      <w:r w:rsidR="001801D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BB5E2A">
        <w:rPr>
          <w:rFonts w:ascii="Bookman Old Style" w:hAnsi="Bookman Old Style" w:cs="Arial"/>
          <w:color w:val="000000"/>
          <w:sz w:val="24"/>
          <w:szCs w:val="24"/>
        </w:rPr>
        <w:t>Arjawinangun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="001E5312" w:rsidRPr="007D1E1E">
        <w:rPr>
          <w:rFonts w:ascii="Bookman Old Style" w:hAnsi="Bookman Old Style" w:cs="Arial"/>
          <w:color w:val="000000"/>
          <w:sz w:val="24"/>
          <w:szCs w:val="24"/>
        </w:rPr>
        <w:t>adalah</w:t>
      </w:r>
      <w:proofErr w:type="spellEnd"/>
      <w:r w:rsidR="001E5312" w:rsidRPr="007D1E1E">
        <w:rPr>
          <w:rFonts w:ascii="Bookman Old Style" w:hAnsi="Bookman Old Style" w:cs="Arial"/>
          <w:color w:val="000000"/>
          <w:sz w:val="24"/>
          <w:szCs w:val="24"/>
        </w:rPr>
        <w:t xml:space="preserve"> :</w:t>
      </w:r>
      <w:proofErr w:type="gramEnd"/>
    </w:p>
    <w:p w:rsidR="00547FC0" w:rsidRPr="007D1E1E" w:rsidRDefault="00DF2769" w:rsidP="00681FA0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Optimalisasi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manajemen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pelayanan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public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tingkat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Kecamatan</w:t>
      </w:r>
      <w:proofErr w:type="spellEnd"/>
      <w:r w:rsidR="00681FA0" w:rsidRPr="007D1E1E">
        <w:rPr>
          <w:rFonts w:ascii="Bookman Old Style" w:hAnsi="Bookman Old Style" w:cs="Arial"/>
          <w:color w:val="000000"/>
          <w:sz w:val="24"/>
          <w:szCs w:val="24"/>
        </w:rPr>
        <w:t>;</w:t>
      </w:r>
    </w:p>
    <w:p w:rsidR="00681FA0" w:rsidRPr="007D1E1E" w:rsidRDefault="00DF2769" w:rsidP="00681FA0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Integrasi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perencanaan</w:t>
      </w:r>
      <w:proofErr w:type="spellEnd"/>
      <w:r w:rsidRPr="007D1E1E">
        <w:rPr>
          <w:rFonts w:ascii="Bookman Old Style" w:hAnsi="Bookman Old Style" w:cs="Arial"/>
          <w:color w:val="000000"/>
          <w:sz w:val="24"/>
          <w:szCs w:val="24"/>
        </w:rPr>
        <w:t xml:space="preserve">,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pelaksanaan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pelaporan</w:t>
      </w:r>
      <w:proofErr w:type="spellEnd"/>
      <w:r w:rsidR="0024012D" w:rsidRPr="007D1E1E">
        <w:rPr>
          <w:rFonts w:ascii="Bookman Old Style" w:hAnsi="Bookman Old Style" w:cs="Arial"/>
          <w:color w:val="000000"/>
          <w:sz w:val="24"/>
          <w:szCs w:val="24"/>
        </w:rPr>
        <w:t>;</w:t>
      </w:r>
    </w:p>
    <w:p w:rsidR="0024012D" w:rsidRPr="007D1E1E" w:rsidRDefault="00DF2769" w:rsidP="00681FA0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Meningkatkan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kapasitas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pemerintahan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desa</w:t>
      </w:r>
      <w:proofErr w:type="spellEnd"/>
      <w:r w:rsidRPr="007D1E1E">
        <w:rPr>
          <w:rFonts w:ascii="Bookman Old Style" w:hAnsi="Bookman Old Style" w:cs="Arial"/>
          <w:color w:val="000000"/>
          <w:sz w:val="24"/>
          <w:szCs w:val="24"/>
        </w:rPr>
        <w:t>.</w:t>
      </w:r>
    </w:p>
    <w:p w:rsidR="0051558B" w:rsidRPr="007D1E1E" w:rsidRDefault="0051558B">
      <w:pPr>
        <w:rPr>
          <w:rFonts w:ascii="Bookman Old Style" w:hAnsi="Bookman Old Style" w:cs="Arial"/>
          <w:b/>
          <w:color w:val="000000"/>
          <w:sz w:val="24"/>
          <w:szCs w:val="24"/>
        </w:rPr>
        <w:sectPr w:rsidR="0051558B" w:rsidRPr="007D1E1E" w:rsidSect="007D0C32">
          <w:footerReference w:type="default" r:id="rId10"/>
          <w:footerReference w:type="first" r:id="rId11"/>
          <w:pgSz w:w="12242" w:h="18722" w:code="144"/>
          <w:pgMar w:top="1560" w:right="1134" w:bottom="2268" w:left="1701" w:header="709" w:footer="1667" w:gutter="0"/>
          <w:pgNumType w:start="58"/>
          <w:cols w:space="708"/>
          <w:titlePg/>
          <w:docGrid w:linePitch="360"/>
        </w:sectPr>
      </w:pPr>
    </w:p>
    <w:p w:rsidR="000D1653" w:rsidRPr="007D1E1E" w:rsidRDefault="00BC42BC" w:rsidP="00BC42BC">
      <w:pPr>
        <w:pStyle w:val="ListParagraph"/>
        <w:numPr>
          <w:ilvl w:val="1"/>
          <w:numId w:val="29"/>
        </w:numPr>
        <w:spacing w:after="0" w:line="360" w:lineRule="auto"/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  <w:proofErr w:type="spellStart"/>
      <w:r w:rsidRPr="007D1E1E">
        <w:rPr>
          <w:rFonts w:ascii="Bookman Old Style" w:hAnsi="Bookman Old Style" w:cs="Arial"/>
          <w:b/>
          <w:color w:val="000000"/>
          <w:sz w:val="24"/>
          <w:szCs w:val="24"/>
        </w:rPr>
        <w:lastRenderedPageBreak/>
        <w:t>Arah</w:t>
      </w:r>
      <w:proofErr w:type="spellEnd"/>
      <w:r w:rsidR="00CA13D0">
        <w:rPr>
          <w:rFonts w:ascii="Bookman Old Style" w:hAnsi="Bookman Old Style" w:cs="Arial"/>
          <w:b/>
          <w:color w:val="000000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b/>
          <w:color w:val="000000"/>
          <w:sz w:val="24"/>
          <w:szCs w:val="24"/>
        </w:rPr>
        <w:t>Kebijakan</w:t>
      </w:r>
      <w:proofErr w:type="spellEnd"/>
    </w:p>
    <w:p w:rsidR="00817778" w:rsidRPr="007D1E1E" w:rsidRDefault="00817778" w:rsidP="00817778">
      <w:pPr>
        <w:spacing w:after="0" w:line="360" w:lineRule="auto"/>
        <w:ind w:firstLine="709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 w:rsidRPr="007D1E1E">
        <w:rPr>
          <w:rFonts w:ascii="Bookman Old Style" w:hAnsi="Bookman Old Style" w:cs="Arial"/>
          <w:sz w:val="24"/>
          <w:szCs w:val="24"/>
        </w:rPr>
        <w:t>Arah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Kebijakan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pada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dasarnya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merupakan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ketentuan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 yang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harus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dijadikan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pedoman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,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pegangan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petunjuk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serta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proofErr w:type="gramStart"/>
      <w:r w:rsidRPr="007D1E1E">
        <w:rPr>
          <w:rFonts w:ascii="Bookman Old Style" w:hAnsi="Bookman Old Style" w:cs="Arial"/>
          <w:sz w:val="24"/>
          <w:szCs w:val="24"/>
        </w:rPr>
        <w:t>cara</w:t>
      </w:r>
      <w:proofErr w:type="spellEnd"/>
      <w:proofErr w:type="gram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bagi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setiap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usaha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kegiatan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aparatur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pemerintah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sehingga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tercapai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kelancaran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keterpaduan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dalam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mencapai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tujuan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tertentu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.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Maka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Pemerintah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1801D5">
        <w:rPr>
          <w:rFonts w:ascii="Bookman Old Style" w:hAnsi="Bookman Old Style" w:cs="Arial"/>
          <w:sz w:val="24"/>
          <w:szCs w:val="24"/>
        </w:rPr>
        <w:t>Kecamatan</w:t>
      </w:r>
      <w:proofErr w:type="spellEnd"/>
      <w:r w:rsidR="001801D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BB5E2A">
        <w:rPr>
          <w:rFonts w:ascii="Bookman Old Style" w:hAnsi="Bookman Old Style" w:cs="Arial"/>
          <w:sz w:val="24"/>
          <w:szCs w:val="24"/>
        </w:rPr>
        <w:t>Arjawinangun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menetapkan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arah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kebijakan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sebagai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proofErr w:type="gramStart"/>
      <w:r w:rsidRPr="007D1E1E">
        <w:rPr>
          <w:rFonts w:ascii="Bookman Old Style" w:hAnsi="Bookman Old Style" w:cs="Arial"/>
          <w:sz w:val="24"/>
          <w:szCs w:val="24"/>
        </w:rPr>
        <w:t>berikut</w:t>
      </w:r>
      <w:proofErr w:type="spellEnd"/>
      <w:r w:rsidRPr="007D1E1E">
        <w:rPr>
          <w:rFonts w:ascii="Bookman Old Style" w:hAnsi="Bookman Old Style" w:cs="Arial"/>
          <w:sz w:val="24"/>
          <w:szCs w:val="24"/>
        </w:rPr>
        <w:t xml:space="preserve"> :</w:t>
      </w:r>
      <w:proofErr w:type="gramEnd"/>
    </w:p>
    <w:p w:rsidR="003E065B" w:rsidRPr="007D1E1E" w:rsidRDefault="00CA13D0" w:rsidP="003E065B">
      <w:pPr>
        <w:pStyle w:val="ListParagraph"/>
        <w:numPr>
          <w:ilvl w:val="0"/>
          <w:numId w:val="28"/>
        </w:numPr>
        <w:spacing w:after="0" w:line="360" w:lineRule="auto"/>
        <w:ind w:left="709"/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P</w:t>
      </w:r>
      <w:r w:rsidR="00DF2769" w:rsidRPr="007D1E1E">
        <w:rPr>
          <w:rFonts w:ascii="Bookman Old Style" w:hAnsi="Bookman Old Style" w:cs="Arial"/>
          <w:color w:val="000000"/>
          <w:sz w:val="24"/>
          <w:szCs w:val="24"/>
        </w:rPr>
        <w:t>enyederhanaan</w:t>
      </w:r>
      <w:proofErr w:type="spellEnd"/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DF2769" w:rsidRPr="007D1E1E">
        <w:rPr>
          <w:rFonts w:ascii="Bookman Old Style" w:hAnsi="Bookman Old Style" w:cs="Arial"/>
          <w:color w:val="000000"/>
          <w:sz w:val="24"/>
          <w:szCs w:val="24"/>
        </w:rPr>
        <w:t>mekanisme</w:t>
      </w:r>
      <w:proofErr w:type="spellEnd"/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DF2769" w:rsidRPr="007D1E1E">
        <w:rPr>
          <w:rFonts w:ascii="Bookman Old Style" w:hAnsi="Bookman Old Style" w:cs="Arial"/>
          <w:color w:val="000000"/>
          <w:sz w:val="24"/>
          <w:szCs w:val="24"/>
        </w:rPr>
        <w:t>dan</w:t>
      </w:r>
      <w:proofErr w:type="spellEnd"/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DF2769" w:rsidRPr="007D1E1E">
        <w:rPr>
          <w:rFonts w:ascii="Bookman Old Style" w:hAnsi="Bookman Old Style" w:cs="Arial"/>
          <w:color w:val="000000"/>
          <w:sz w:val="24"/>
          <w:szCs w:val="24"/>
        </w:rPr>
        <w:t>standar</w:t>
      </w:r>
      <w:proofErr w:type="spellEnd"/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DF2769" w:rsidRPr="007D1E1E">
        <w:rPr>
          <w:rFonts w:ascii="Bookman Old Style" w:hAnsi="Bookman Old Style" w:cs="Arial"/>
          <w:color w:val="000000"/>
          <w:sz w:val="24"/>
          <w:szCs w:val="24"/>
        </w:rPr>
        <w:t>pelayanan</w:t>
      </w:r>
      <w:proofErr w:type="spellEnd"/>
      <w:r w:rsidR="00817778" w:rsidRPr="007D1E1E">
        <w:rPr>
          <w:rFonts w:ascii="Bookman Old Style" w:hAnsi="Bookman Old Style" w:cs="Arial"/>
          <w:color w:val="000000"/>
          <w:sz w:val="24"/>
          <w:szCs w:val="24"/>
        </w:rPr>
        <w:t>;</w:t>
      </w:r>
    </w:p>
    <w:p w:rsidR="000B4B16" w:rsidRPr="007D1E1E" w:rsidRDefault="00DF2769" w:rsidP="003E065B">
      <w:pPr>
        <w:pStyle w:val="ListParagraph"/>
        <w:numPr>
          <w:ilvl w:val="0"/>
          <w:numId w:val="28"/>
        </w:numPr>
        <w:spacing w:after="0" w:line="360" w:lineRule="auto"/>
        <w:ind w:left="709"/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Peningkatan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Akuntabilitas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perencanaan</w:t>
      </w:r>
      <w:proofErr w:type="spellEnd"/>
      <w:r w:rsidRPr="007D1E1E">
        <w:rPr>
          <w:rFonts w:ascii="Bookman Old Style" w:hAnsi="Bookman Old Style" w:cs="Arial"/>
          <w:color w:val="000000"/>
          <w:sz w:val="24"/>
          <w:szCs w:val="24"/>
        </w:rPr>
        <w:t xml:space="preserve">,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penganggaran</w:t>
      </w:r>
      <w:proofErr w:type="spellEnd"/>
      <w:r w:rsidRPr="007D1E1E">
        <w:rPr>
          <w:rFonts w:ascii="Bookman Old Style" w:hAnsi="Bookman Old Style" w:cs="Arial"/>
          <w:color w:val="000000"/>
          <w:sz w:val="24"/>
          <w:szCs w:val="24"/>
        </w:rPr>
        <w:t xml:space="preserve">,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pengawasan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pelaporan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secara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professional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inovatif</w:t>
      </w:r>
      <w:proofErr w:type="spellEnd"/>
      <w:r w:rsidR="0013552E" w:rsidRPr="007D1E1E">
        <w:rPr>
          <w:rFonts w:ascii="Bookman Old Style" w:hAnsi="Bookman Old Style" w:cs="Arial"/>
          <w:color w:val="000000"/>
          <w:sz w:val="24"/>
          <w:szCs w:val="24"/>
        </w:rPr>
        <w:t>;</w:t>
      </w:r>
    </w:p>
    <w:p w:rsidR="0013552E" w:rsidRPr="007D1E1E" w:rsidRDefault="00CA13D0" w:rsidP="00CA13D0">
      <w:pPr>
        <w:pStyle w:val="ListParagraph"/>
        <w:numPr>
          <w:ilvl w:val="0"/>
          <w:numId w:val="28"/>
        </w:numPr>
        <w:spacing w:after="120" w:line="360" w:lineRule="auto"/>
        <w:ind w:left="709"/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  <w:proofErr w:type="spellStart"/>
      <w:r w:rsidRPr="007D1E1E">
        <w:rPr>
          <w:rFonts w:ascii="Bookman Old Style" w:hAnsi="Bookman Old Style" w:cs="Arial"/>
          <w:color w:val="000000"/>
          <w:sz w:val="24"/>
          <w:szCs w:val="24"/>
        </w:rPr>
        <w:t>M</w:t>
      </w:r>
      <w:r w:rsidR="00DF2769" w:rsidRPr="007D1E1E">
        <w:rPr>
          <w:rFonts w:ascii="Bookman Old Style" w:hAnsi="Bookman Old Style" w:cs="Arial"/>
          <w:color w:val="000000"/>
          <w:sz w:val="24"/>
          <w:szCs w:val="24"/>
        </w:rPr>
        <w:t>ewujudkan</w:t>
      </w:r>
      <w:proofErr w:type="spellEnd"/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DF2769" w:rsidRPr="007D1E1E">
        <w:rPr>
          <w:rFonts w:ascii="Bookman Old Style" w:hAnsi="Bookman Old Style" w:cs="Arial"/>
          <w:color w:val="000000"/>
          <w:sz w:val="24"/>
          <w:szCs w:val="24"/>
        </w:rPr>
        <w:t>tata</w:t>
      </w:r>
      <w:proofErr w:type="spellEnd"/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color w:val="000000"/>
          <w:sz w:val="24"/>
          <w:szCs w:val="24"/>
        </w:rPr>
        <w:t>P</w:t>
      </w:r>
      <w:r w:rsidR="00DF2769" w:rsidRPr="007D1E1E">
        <w:rPr>
          <w:rFonts w:ascii="Bookman Old Style" w:hAnsi="Bookman Old Style" w:cs="Arial"/>
          <w:color w:val="000000"/>
          <w:sz w:val="24"/>
          <w:szCs w:val="24"/>
        </w:rPr>
        <w:t>emerintahan</w:t>
      </w:r>
      <w:proofErr w:type="spellEnd"/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color w:val="000000"/>
          <w:sz w:val="24"/>
          <w:szCs w:val="24"/>
        </w:rPr>
        <w:t>D</w:t>
      </w:r>
      <w:r w:rsidR="00DF2769" w:rsidRPr="007D1E1E">
        <w:rPr>
          <w:rFonts w:ascii="Bookman Old Style" w:hAnsi="Bookman Old Style" w:cs="Arial"/>
          <w:color w:val="000000"/>
          <w:sz w:val="24"/>
          <w:szCs w:val="24"/>
        </w:rPr>
        <w:t>esa</w:t>
      </w:r>
      <w:proofErr w:type="spellEnd"/>
      <w:r w:rsidR="00DF2769" w:rsidRPr="007D1E1E">
        <w:rPr>
          <w:rFonts w:ascii="Bookman Old Style" w:hAnsi="Bookman Old Style" w:cs="Arial"/>
          <w:color w:val="000000"/>
          <w:sz w:val="24"/>
          <w:szCs w:val="24"/>
        </w:rPr>
        <w:t xml:space="preserve"> yang </w:t>
      </w:r>
      <w:proofErr w:type="spellStart"/>
      <w:r w:rsidR="00DF2769" w:rsidRPr="007D1E1E">
        <w:rPr>
          <w:rFonts w:ascii="Bookman Old Style" w:hAnsi="Bookman Old Style" w:cs="Arial"/>
          <w:color w:val="000000"/>
          <w:sz w:val="24"/>
          <w:szCs w:val="24"/>
        </w:rPr>
        <w:t>baik</w:t>
      </w:r>
      <w:proofErr w:type="spellEnd"/>
      <w:r w:rsidR="00DF2769" w:rsidRPr="007D1E1E">
        <w:rPr>
          <w:rFonts w:ascii="Bookman Old Style" w:hAnsi="Bookman Old Style" w:cs="Arial"/>
          <w:color w:val="000000"/>
          <w:sz w:val="24"/>
          <w:szCs w:val="24"/>
        </w:rPr>
        <w:t xml:space="preserve"> (good government).</w:t>
      </w:r>
    </w:p>
    <w:p w:rsidR="007D2376" w:rsidRPr="007D1E1E" w:rsidRDefault="00015BC5" w:rsidP="001539FC">
      <w:pPr>
        <w:spacing w:after="0" w:line="360" w:lineRule="auto"/>
        <w:ind w:firstLine="709"/>
        <w:jc w:val="both"/>
        <w:rPr>
          <w:rFonts w:ascii="Bookman Old Style" w:hAnsi="Bookman Old Style" w:cs="Arial"/>
          <w:color w:val="000000"/>
          <w:sz w:val="24"/>
          <w:szCs w:val="24"/>
        </w:rPr>
      </w:pPr>
      <w:proofErr w:type="spellStart"/>
      <w:proofErr w:type="gramStart"/>
      <w:r w:rsidRPr="007D1E1E">
        <w:rPr>
          <w:rFonts w:ascii="Bookman Old Style" w:hAnsi="Bookman Old Style" w:cs="Arial"/>
          <w:sz w:val="24"/>
          <w:szCs w:val="24"/>
        </w:rPr>
        <w:t>Selanjutnya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pernyataan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611D5" w:rsidRPr="007D1E1E">
        <w:rPr>
          <w:rFonts w:ascii="Bookman Old Style" w:hAnsi="Bookman Old Style" w:cs="Arial"/>
          <w:sz w:val="24"/>
          <w:szCs w:val="24"/>
        </w:rPr>
        <w:t>strategi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611D5" w:rsidRPr="007D1E1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611D5" w:rsidRPr="007D1E1E">
        <w:rPr>
          <w:rFonts w:ascii="Bookman Old Style" w:hAnsi="Bookman Old Style" w:cs="Arial"/>
          <w:sz w:val="24"/>
          <w:szCs w:val="24"/>
        </w:rPr>
        <w:t>arah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611D5" w:rsidRPr="007D1E1E">
        <w:rPr>
          <w:rFonts w:ascii="Bookman Old Style" w:hAnsi="Bookman Old Style" w:cs="Arial"/>
          <w:sz w:val="24"/>
          <w:szCs w:val="24"/>
        </w:rPr>
        <w:t>kebijakan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jangka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menengah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pelayanan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1801D5">
        <w:rPr>
          <w:rFonts w:ascii="Bookman Old Style" w:hAnsi="Bookman Old Style" w:cs="Arial"/>
          <w:sz w:val="24"/>
          <w:szCs w:val="24"/>
        </w:rPr>
        <w:t>Kecamatan</w:t>
      </w:r>
      <w:proofErr w:type="spellEnd"/>
      <w:r w:rsidR="001801D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BB5E2A">
        <w:rPr>
          <w:rFonts w:ascii="Bookman Old Style" w:hAnsi="Bookman Old Style" w:cs="Arial"/>
          <w:sz w:val="24"/>
          <w:szCs w:val="24"/>
        </w:rPr>
        <w:t>Arjawinangun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E68C0" w:rsidRPr="007D1E1E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="00FE68C0" w:rsidRPr="007D1E1E">
        <w:rPr>
          <w:rFonts w:ascii="Bookman Old Style" w:hAnsi="Bookman Old Style" w:cs="Arial"/>
          <w:sz w:val="24"/>
          <w:szCs w:val="24"/>
        </w:rPr>
        <w:t xml:space="preserve"> 2019-2024 </w:t>
      </w:r>
      <w:proofErr w:type="spellStart"/>
      <w:r w:rsidR="00F611D5" w:rsidRPr="007D1E1E">
        <w:rPr>
          <w:rFonts w:ascii="Bookman Old Style" w:hAnsi="Bookman Old Style" w:cs="Arial"/>
          <w:sz w:val="24"/>
          <w:szCs w:val="24"/>
        </w:rPr>
        <w:t>dapat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611D5" w:rsidRPr="007D1E1E">
        <w:rPr>
          <w:rFonts w:ascii="Bookman Old Style" w:hAnsi="Bookman Old Style" w:cs="Arial"/>
          <w:sz w:val="24"/>
          <w:szCs w:val="24"/>
        </w:rPr>
        <w:t>ditampilkan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dalam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D1E1E">
        <w:rPr>
          <w:rFonts w:ascii="Bookman Old Style" w:hAnsi="Bookman Old Style" w:cs="Arial"/>
          <w:sz w:val="24"/>
          <w:szCs w:val="24"/>
        </w:rPr>
        <w:t>Tabel</w:t>
      </w:r>
      <w:proofErr w:type="spellEnd"/>
      <w:r w:rsidR="00CA13D0">
        <w:rPr>
          <w:rFonts w:ascii="Bookman Old Style" w:hAnsi="Bookman Old Style" w:cs="Arial"/>
          <w:sz w:val="24"/>
          <w:szCs w:val="24"/>
        </w:rPr>
        <w:t xml:space="preserve"> </w:t>
      </w:r>
      <w:r w:rsidR="00FE68C0" w:rsidRPr="007D1E1E">
        <w:rPr>
          <w:rFonts w:ascii="Bookman Old Style" w:hAnsi="Bookman Old Style" w:cs="Arial"/>
          <w:sz w:val="24"/>
          <w:szCs w:val="24"/>
        </w:rPr>
        <w:t>5.1.</w:t>
      </w:r>
      <w:proofErr w:type="gramEnd"/>
    </w:p>
    <w:p w:rsidR="00EB07D4" w:rsidRPr="000942A6" w:rsidRDefault="00FE68C0" w:rsidP="001539FC">
      <w:pPr>
        <w:spacing w:after="0" w:line="240" w:lineRule="auto"/>
        <w:jc w:val="center"/>
        <w:rPr>
          <w:rFonts w:ascii="Bookman Old Style" w:hAnsi="Bookman Old Style" w:cs="Arial"/>
          <w:b/>
          <w:bCs/>
          <w:sz w:val="24"/>
          <w:szCs w:val="24"/>
        </w:rPr>
      </w:pPr>
      <w:proofErr w:type="spellStart"/>
      <w:r w:rsidRPr="000942A6">
        <w:rPr>
          <w:rFonts w:ascii="Bookman Old Style" w:hAnsi="Bookman Old Style" w:cs="Arial"/>
          <w:b/>
          <w:bCs/>
          <w:sz w:val="24"/>
          <w:szCs w:val="24"/>
        </w:rPr>
        <w:t>Tabel</w:t>
      </w:r>
      <w:proofErr w:type="spellEnd"/>
      <w:r w:rsidRPr="000942A6">
        <w:rPr>
          <w:rFonts w:ascii="Bookman Old Style" w:hAnsi="Bookman Old Style" w:cs="Arial"/>
          <w:b/>
          <w:bCs/>
          <w:sz w:val="24"/>
          <w:szCs w:val="24"/>
        </w:rPr>
        <w:t xml:space="preserve"> 5.1</w:t>
      </w:r>
    </w:p>
    <w:p w:rsidR="00FE68C0" w:rsidRPr="000942A6" w:rsidRDefault="0051558B" w:rsidP="001539FC">
      <w:pPr>
        <w:spacing w:after="0" w:line="240" w:lineRule="auto"/>
        <w:jc w:val="center"/>
        <w:rPr>
          <w:rFonts w:ascii="Bookman Old Style" w:hAnsi="Bookman Old Style"/>
          <w:b/>
          <w:bCs/>
          <w:sz w:val="24"/>
          <w:szCs w:val="24"/>
        </w:rPr>
      </w:pPr>
      <w:proofErr w:type="spellStart"/>
      <w:r w:rsidRPr="000942A6">
        <w:rPr>
          <w:rFonts w:ascii="Bookman Old Style" w:hAnsi="Bookman Old Style"/>
          <w:b/>
          <w:bCs/>
          <w:sz w:val="24"/>
          <w:szCs w:val="24"/>
        </w:rPr>
        <w:t>Tujuan</w:t>
      </w:r>
      <w:proofErr w:type="spellEnd"/>
      <w:r w:rsidRPr="000942A6">
        <w:rPr>
          <w:rFonts w:ascii="Bookman Old Style" w:hAnsi="Bookman Old Style"/>
          <w:b/>
          <w:bCs/>
          <w:sz w:val="24"/>
          <w:szCs w:val="24"/>
        </w:rPr>
        <w:t xml:space="preserve">, </w:t>
      </w:r>
      <w:proofErr w:type="spellStart"/>
      <w:r w:rsidRPr="000942A6">
        <w:rPr>
          <w:rFonts w:ascii="Bookman Old Style" w:hAnsi="Bookman Old Style"/>
          <w:b/>
          <w:bCs/>
          <w:sz w:val="24"/>
          <w:szCs w:val="24"/>
        </w:rPr>
        <w:t>Sasaran</w:t>
      </w:r>
      <w:proofErr w:type="spellEnd"/>
      <w:r w:rsidRPr="000942A6">
        <w:rPr>
          <w:rFonts w:ascii="Bookman Old Style" w:hAnsi="Bookman Old Style"/>
          <w:b/>
          <w:bCs/>
          <w:sz w:val="24"/>
          <w:szCs w:val="24"/>
        </w:rPr>
        <w:t xml:space="preserve">, </w:t>
      </w:r>
      <w:proofErr w:type="spellStart"/>
      <w:r w:rsidRPr="000942A6">
        <w:rPr>
          <w:rFonts w:ascii="Bookman Old Style" w:hAnsi="Bookman Old Style"/>
          <w:b/>
          <w:bCs/>
          <w:sz w:val="24"/>
          <w:szCs w:val="24"/>
        </w:rPr>
        <w:t>Strategi</w:t>
      </w:r>
      <w:proofErr w:type="spellEnd"/>
      <w:r w:rsidRPr="000942A6">
        <w:rPr>
          <w:rFonts w:ascii="Bookman Old Style" w:hAnsi="Bookman Old Style"/>
          <w:b/>
          <w:bCs/>
          <w:sz w:val="24"/>
          <w:szCs w:val="24"/>
        </w:rPr>
        <w:t xml:space="preserve"> Dan </w:t>
      </w:r>
      <w:proofErr w:type="spellStart"/>
      <w:r w:rsidRPr="000942A6">
        <w:rPr>
          <w:rFonts w:ascii="Bookman Old Style" w:hAnsi="Bookman Old Style"/>
          <w:b/>
          <w:bCs/>
          <w:sz w:val="24"/>
          <w:szCs w:val="24"/>
        </w:rPr>
        <w:t>Kebijakan</w:t>
      </w:r>
      <w:proofErr w:type="spellEnd"/>
    </w:p>
    <w:p w:rsidR="00FE68C0" w:rsidRPr="000942A6" w:rsidRDefault="001801D5" w:rsidP="000979C0">
      <w:pPr>
        <w:spacing w:after="0" w:line="240" w:lineRule="auto"/>
        <w:jc w:val="center"/>
        <w:rPr>
          <w:rFonts w:ascii="Bookman Old Style" w:hAnsi="Bookman Old Style" w:cs="Arial"/>
          <w:b/>
          <w:bCs/>
          <w:sz w:val="24"/>
          <w:szCs w:val="24"/>
        </w:rPr>
      </w:pPr>
      <w:proofErr w:type="spellStart"/>
      <w:r>
        <w:rPr>
          <w:rFonts w:ascii="Bookman Old Style" w:hAnsi="Bookman Old Style" w:cs="Arial"/>
          <w:b/>
          <w:bCs/>
          <w:sz w:val="24"/>
          <w:szCs w:val="24"/>
        </w:rPr>
        <w:t>Kecamatan</w:t>
      </w:r>
      <w:proofErr w:type="spellEnd"/>
      <w:r>
        <w:rPr>
          <w:rFonts w:ascii="Bookman Old Style" w:hAnsi="Bookman Old Style" w:cs="Arial"/>
          <w:b/>
          <w:bCs/>
          <w:sz w:val="24"/>
          <w:szCs w:val="24"/>
        </w:rPr>
        <w:t xml:space="preserve"> </w:t>
      </w:r>
      <w:proofErr w:type="spellStart"/>
      <w:r w:rsidR="00BB5E2A">
        <w:rPr>
          <w:rFonts w:ascii="Bookman Old Style" w:hAnsi="Bookman Old Style" w:cs="Arial"/>
          <w:b/>
          <w:bCs/>
          <w:sz w:val="24"/>
          <w:szCs w:val="24"/>
        </w:rPr>
        <w:t>Arjawinangun</w:t>
      </w:r>
      <w:proofErr w:type="spellEnd"/>
      <w:r w:rsidR="00CA13D0">
        <w:rPr>
          <w:rFonts w:ascii="Bookman Old Style" w:hAnsi="Bookman Old Style" w:cs="Arial"/>
          <w:b/>
          <w:bCs/>
          <w:sz w:val="24"/>
          <w:szCs w:val="24"/>
        </w:rPr>
        <w:t xml:space="preserve"> </w:t>
      </w:r>
      <w:proofErr w:type="spellStart"/>
      <w:r w:rsidR="00FE68C0" w:rsidRPr="000942A6">
        <w:rPr>
          <w:rFonts w:ascii="Bookman Old Style" w:hAnsi="Bookman Old Style" w:cs="Arial"/>
          <w:b/>
          <w:bCs/>
          <w:sz w:val="24"/>
          <w:szCs w:val="24"/>
        </w:rPr>
        <w:t>Tahun</w:t>
      </w:r>
      <w:proofErr w:type="spellEnd"/>
      <w:r w:rsidR="00FE68C0" w:rsidRPr="000942A6">
        <w:rPr>
          <w:rFonts w:ascii="Bookman Old Style" w:hAnsi="Bookman Old Style" w:cs="Arial"/>
          <w:b/>
          <w:bCs/>
          <w:sz w:val="24"/>
          <w:szCs w:val="24"/>
        </w:rPr>
        <w:t xml:space="preserve"> 2019-2024</w:t>
      </w:r>
    </w:p>
    <w:p w:rsidR="000942A6" w:rsidRPr="007D1E1E" w:rsidRDefault="000942A6" w:rsidP="000979C0">
      <w:pPr>
        <w:spacing w:after="0" w:line="240" w:lineRule="auto"/>
        <w:jc w:val="center"/>
        <w:rPr>
          <w:rFonts w:ascii="Bookman Old Style" w:hAnsi="Bookman Old Style" w:cs="Arial"/>
          <w:sz w:val="24"/>
          <w:szCs w:val="24"/>
        </w:rPr>
      </w:pPr>
    </w:p>
    <w:tbl>
      <w:tblPr>
        <w:tblW w:w="1616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60"/>
        <w:gridCol w:w="3698"/>
        <w:gridCol w:w="3827"/>
        <w:gridCol w:w="4111"/>
        <w:gridCol w:w="3969"/>
      </w:tblGrid>
      <w:tr w:rsidR="0051558B" w:rsidRPr="001539FC" w:rsidTr="00866678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51558B" w:rsidRPr="001539FC" w:rsidRDefault="0051558B" w:rsidP="0051558B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1539FC">
              <w:rPr>
                <w:rFonts w:ascii="Bookman Old Style" w:eastAsia="Times New Roman" w:hAnsi="Bookman Old Style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51558B" w:rsidRPr="001539FC" w:rsidRDefault="0051558B" w:rsidP="0051558B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1539FC">
              <w:rPr>
                <w:rFonts w:ascii="Bookman Old Style" w:eastAsia="Times New Roman" w:hAnsi="Bookman Old Style" w:cs="Arial"/>
                <w:b/>
                <w:bCs/>
                <w:color w:val="000000"/>
                <w:sz w:val="20"/>
                <w:szCs w:val="20"/>
              </w:rPr>
              <w:t>TUJUAN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51558B" w:rsidRPr="001539FC" w:rsidRDefault="0051558B" w:rsidP="0051558B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0"/>
                <w:szCs w:val="20"/>
              </w:rPr>
            </w:pPr>
            <w:r w:rsidRPr="001539FC">
              <w:rPr>
                <w:rFonts w:ascii="Bookman Old Style" w:eastAsia="Times New Roman" w:hAnsi="Bookman Old Style" w:cs="Arial"/>
                <w:b/>
                <w:bCs/>
                <w:color w:val="000000"/>
                <w:sz w:val="20"/>
                <w:szCs w:val="20"/>
              </w:rPr>
              <w:t>SASARAN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51558B" w:rsidRPr="001539FC" w:rsidRDefault="0051558B" w:rsidP="0051558B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</w:rPr>
            </w:pPr>
            <w:r w:rsidRPr="001539FC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</w:rPr>
              <w:t>STRATEGI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51558B" w:rsidRPr="001539FC" w:rsidRDefault="0051558B" w:rsidP="0051558B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</w:rPr>
            </w:pPr>
            <w:r w:rsidRPr="001539FC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</w:rPr>
              <w:t>ARAH KEBIJAKAN</w:t>
            </w:r>
          </w:p>
        </w:tc>
      </w:tr>
      <w:tr w:rsidR="0051558B" w:rsidRPr="001539FC" w:rsidTr="00866678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8B" w:rsidRPr="001539FC" w:rsidRDefault="0051558B" w:rsidP="0051558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8B" w:rsidRPr="001539FC" w:rsidRDefault="0051558B" w:rsidP="0051558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Meningkatkan</w:t>
            </w:r>
            <w:proofErr w:type="spellEnd"/>
            <w:r w:rsidR="00CA13D0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Kualitas</w:t>
            </w:r>
            <w:proofErr w:type="spellEnd"/>
            <w:r w:rsidR="00CA13D0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Penyelenggaraan</w:t>
            </w:r>
            <w:proofErr w:type="spellEnd"/>
            <w:r w:rsidR="00CA13D0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Pemerintahan</w:t>
            </w:r>
            <w:proofErr w:type="spellEnd"/>
            <w:r w:rsidR="00CA13D0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dan</w:t>
            </w:r>
            <w:proofErr w:type="spellEnd"/>
            <w:r w:rsidR="00CA13D0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Pelayanan</w:t>
            </w:r>
            <w:proofErr w:type="spellEnd"/>
            <w:r w:rsidR="00CA13D0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Publik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8B" w:rsidRPr="001539FC" w:rsidRDefault="0051558B" w:rsidP="0051558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Meningkatnya</w:t>
            </w:r>
            <w:proofErr w:type="spellEnd"/>
            <w:r w:rsidR="00CA13D0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Pelayanan</w:t>
            </w:r>
            <w:proofErr w:type="spellEnd"/>
            <w:r w:rsidR="00CA13D0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Publik</w:t>
            </w:r>
            <w:proofErr w:type="spellEnd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di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Kecamatan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8B" w:rsidRPr="001539FC" w:rsidRDefault="0051558B" w:rsidP="004935E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Optimalisasi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manajemen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pelayanan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publik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tingkat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Kecamatan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8B" w:rsidRPr="001539FC" w:rsidRDefault="004935EE" w:rsidP="0051558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</w:t>
            </w:r>
            <w:r w:rsidR="0051558B"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enyederhanaan</w:t>
            </w:r>
            <w:proofErr w:type="spellEnd"/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1558B"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mekanisme</w:t>
            </w:r>
            <w:proofErr w:type="spellEnd"/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1558B"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dan</w:t>
            </w:r>
            <w:proofErr w:type="spellEnd"/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1558B"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standar</w:t>
            </w:r>
            <w:proofErr w:type="spellEnd"/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1558B"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pelayanan</w:t>
            </w:r>
            <w:proofErr w:type="spellEnd"/>
          </w:p>
        </w:tc>
      </w:tr>
      <w:tr w:rsidR="0051558B" w:rsidRPr="001539FC" w:rsidTr="00866678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8B" w:rsidRPr="001539FC" w:rsidRDefault="0051558B" w:rsidP="0051558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8B" w:rsidRPr="001539FC" w:rsidRDefault="0051558B" w:rsidP="0051558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8B" w:rsidRPr="001539FC" w:rsidRDefault="0051558B" w:rsidP="0051558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Meningkatnya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Kualitas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Penyelenggaraan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Pemerintahan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Kecamatan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8B" w:rsidRPr="001539FC" w:rsidRDefault="0051558B" w:rsidP="0051558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Integrasi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perencanaan</w:t>
            </w:r>
            <w:proofErr w:type="spellEnd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dan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pelaporan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8B" w:rsidRPr="001539FC" w:rsidRDefault="0051558B" w:rsidP="0051558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Peningkatan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a</w:t>
            </w:r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kuntabilitas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perencanaan</w:t>
            </w:r>
            <w:proofErr w:type="spellEnd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penganggaran</w:t>
            </w:r>
            <w:proofErr w:type="spellEnd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pengawasan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dan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pelaporan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secara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professional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dan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inovatif</w:t>
            </w:r>
            <w:proofErr w:type="spellEnd"/>
          </w:p>
        </w:tc>
      </w:tr>
      <w:tr w:rsidR="0051558B" w:rsidRPr="001539FC" w:rsidTr="00866678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8B" w:rsidRPr="001539FC" w:rsidRDefault="0051558B" w:rsidP="0051558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8B" w:rsidRPr="001539FC" w:rsidRDefault="0051558B" w:rsidP="0051558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8B" w:rsidRPr="001539FC" w:rsidRDefault="0051558B" w:rsidP="0051558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Meningkatnya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Pemberdayaan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Masyarakat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8B" w:rsidRPr="001539FC" w:rsidRDefault="0051558B" w:rsidP="004935E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Meningkatkan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kapasitas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</w:t>
            </w:r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emerintahan</w:t>
            </w:r>
            <w:proofErr w:type="spellEnd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935EE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D</w:t>
            </w:r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esa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8B" w:rsidRPr="001539FC" w:rsidRDefault="004935EE" w:rsidP="004935E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proofErr w:type="spellStart"/>
            <w:r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M</w:t>
            </w:r>
            <w:r w:rsidR="0051558B"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ewujudkan</w:t>
            </w:r>
            <w:proofErr w:type="spellEnd"/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1558B"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tata</w:t>
            </w:r>
            <w:proofErr w:type="spellEnd"/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</w:t>
            </w:r>
            <w:r w:rsidR="0051558B"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emerintahan</w:t>
            </w:r>
            <w:proofErr w:type="spellEnd"/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D</w:t>
            </w:r>
            <w:r w:rsidR="0051558B"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esa</w:t>
            </w:r>
            <w:proofErr w:type="spellEnd"/>
            <w:r w:rsidR="0051558B"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="0051558B"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baik</w:t>
            </w:r>
            <w:proofErr w:type="spellEnd"/>
            <w:r w:rsidR="0051558B" w:rsidRPr="001539FC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(good government)</w:t>
            </w:r>
          </w:p>
        </w:tc>
      </w:tr>
    </w:tbl>
    <w:p w:rsidR="00624800" w:rsidRPr="001B6CF0" w:rsidRDefault="00624800" w:rsidP="00074D0C">
      <w:pPr>
        <w:spacing w:before="120" w:after="0"/>
        <w:rPr>
          <w:rFonts w:ascii="Arial" w:hAnsi="Arial" w:cs="Arial"/>
          <w:sz w:val="24"/>
          <w:szCs w:val="24"/>
        </w:rPr>
      </w:pPr>
    </w:p>
    <w:sectPr w:rsidR="00624800" w:rsidRPr="001B6CF0" w:rsidSect="00866678">
      <w:pgSz w:w="18722" w:h="12242" w:orient="landscape" w:code="144"/>
      <w:pgMar w:top="1418" w:right="1106" w:bottom="1418" w:left="1440" w:header="709" w:footer="907" w:gutter="0"/>
      <w:pgNumType w:start="5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61F" w:rsidRDefault="00F9461F" w:rsidP="005C4063">
      <w:pPr>
        <w:spacing w:after="0" w:line="240" w:lineRule="auto"/>
      </w:pPr>
      <w:r>
        <w:separator/>
      </w:r>
    </w:p>
  </w:endnote>
  <w:endnote w:type="continuationSeparator" w:id="0">
    <w:p w:rsidR="00F9461F" w:rsidRDefault="00F9461F" w:rsidP="005C4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9C" w:rsidRDefault="0038669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RANCANGAN RENSTRA 2019-2024 – KECAMATAN DUKUPUNTANG </w:t>
    </w:r>
    <w:r>
      <w:rPr>
        <w:rFonts w:asciiTheme="majorHAnsi" w:hAnsiTheme="majorHAnsi"/>
      </w:rPr>
      <w:ptab w:relativeTo="margin" w:alignment="right" w:leader="none"/>
    </w:r>
    <w:r w:rsidR="00C44A6F">
      <w:fldChar w:fldCharType="begin"/>
    </w:r>
    <w:r w:rsidR="0051528F">
      <w:instrText xml:space="preserve"> PAGE   \* MERGEFORMAT </w:instrText>
    </w:r>
    <w:r w:rsidR="00C44A6F">
      <w:fldChar w:fldCharType="separate"/>
    </w:r>
    <w:r w:rsidR="001539FC" w:rsidRPr="001539FC">
      <w:rPr>
        <w:rFonts w:asciiTheme="majorHAnsi" w:hAnsiTheme="majorHAnsi"/>
        <w:noProof/>
      </w:rPr>
      <w:t>50</w:t>
    </w:r>
    <w:r w:rsidR="00C44A6F">
      <w:rPr>
        <w:rFonts w:asciiTheme="majorHAnsi" w:hAnsiTheme="majorHAnsi"/>
        <w:noProof/>
      </w:rPr>
      <w:fldChar w:fldCharType="end"/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ptab w:relativeTo="margin" w:alignment="right" w:leader="none"/>
    </w:r>
  </w:p>
  <w:p w:rsidR="0038669C" w:rsidRDefault="003866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9C" w:rsidRDefault="005E4D11" w:rsidP="0038669C">
    <w:pPr>
      <w:pStyle w:val="Footer"/>
      <w:pBdr>
        <w:top w:val="thinThickSmallGap" w:sz="24" w:space="1" w:color="622423" w:themeColor="accent2" w:themeShade="7F"/>
      </w:pBdr>
    </w:pPr>
    <w:r>
      <w:rPr>
        <w:rFonts w:asciiTheme="majorHAnsi" w:hAnsiTheme="majorHAnsi"/>
      </w:rPr>
      <w:t xml:space="preserve">RENCANA STRATEGIS KECAMATAN </w:t>
    </w:r>
    <w:r w:rsidR="00BB5E2A">
      <w:rPr>
        <w:rFonts w:asciiTheme="majorHAnsi" w:hAnsiTheme="majorHAnsi"/>
        <w:lang w:val="id-ID"/>
      </w:rPr>
      <w:t>ARJAWINANGUN</w:t>
    </w:r>
    <w:r>
      <w:rPr>
        <w:rFonts w:asciiTheme="majorHAnsi" w:hAnsiTheme="majorHAnsi"/>
      </w:rPr>
      <w:t xml:space="preserve"> TAHUN 2019-2024</w:t>
    </w:r>
    <w:r w:rsidR="0038669C">
      <w:rPr>
        <w:rFonts w:asciiTheme="majorHAnsi" w:hAnsiTheme="majorHAnsi"/>
      </w:rPr>
      <w:ptab w:relativeTo="margin" w:alignment="right" w:leader="none"/>
    </w:r>
    <w:r w:rsidR="00C44A6F">
      <w:fldChar w:fldCharType="begin"/>
    </w:r>
    <w:r w:rsidR="0051528F">
      <w:instrText xml:space="preserve"> PAGE   \* MERGEFORMAT </w:instrText>
    </w:r>
    <w:r w:rsidR="00C44A6F">
      <w:fldChar w:fldCharType="separate"/>
    </w:r>
    <w:r w:rsidR="00BB5E2A" w:rsidRPr="00BB5E2A">
      <w:rPr>
        <w:rFonts w:asciiTheme="majorHAnsi" w:hAnsiTheme="majorHAnsi"/>
        <w:noProof/>
      </w:rPr>
      <w:t>59</w:t>
    </w:r>
    <w:r w:rsidR="00C44A6F">
      <w:rPr>
        <w:rFonts w:asciiTheme="majorHAnsi" w:hAnsiTheme="majorHAnsi"/>
        <w:noProof/>
      </w:rPr>
      <w:fldChar w:fldCharType="end"/>
    </w:r>
    <w:r w:rsidR="0038669C">
      <w:rPr>
        <w:rFonts w:asciiTheme="majorHAnsi" w:hAnsiTheme="majorHAnsi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61F" w:rsidRDefault="00F9461F" w:rsidP="005C4063">
      <w:pPr>
        <w:spacing w:after="0" w:line="240" w:lineRule="auto"/>
      </w:pPr>
      <w:r>
        <w:separator/>
      </w:r>
    </w:p>
  </w:footnote>
  <w:footnote w:type="continuationSeparator" w:id="0">
    <w:p w:rsidR="00F9461F" w:rsidRDefault="00F9461F" w:rsidP="005C4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F13"/>
    <w:multiLevelType w:val="hybridMultilevel"/>
    <w:tmpl w:val="30DA8DF0"/>
    <w:lvl w:ilvl="0" w:tplc="77684C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333B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DE5C68"/>
    <w:multiLevelType w:val="hybridMultilevel"/>
    <w:tmpl w:val="7C8A2E1A"/>
    <w:lvl w:ilvl="0" w:tplc="085AABE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5D4594"/>
    <w:multiLevelType w:val="hybridMultilevel"/>
    <w:tmpl w:val="A938602A"/>
    <w:lvl w:ilvl="0" w:tplc="06DA1C78">
      <w:start w:val="1"/>
      <w:numFmt w:val="lowerLetter"/>
      <w:lvlText w:val="%1."/>
      <w:lvlJc w:val="left"/>
      <w:pPr>
        <w:ind w:left="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9" w:hanging="360"/>
      </w:pPr>
    </w:lvl>
    <w:lvl w:ilvl="2" w:tplc="0409001B" w:tentative="1">
      <w:start w:val="1"/>
      <w:numFmt w:val="lowerRoman"/>
      <w:lvlText w:val="%3."/>
      <w:lvlJc w:val="right"/>
      <w:pPr>
        <w:ind w:left="1789" w:hanging="180"/>
      </w:pPr>
    </w:lvl>
    <w:lvl w:ilvl="3" w:tplc="0409000F" w:tentative="1">
      <w:start w:val="1"/>
      <w:numFmt w:val="decimal"/>
      <w:lvlText w:val="%4."/>
      <w:lvlJc w:val="left"/>
      <w:pPr>
        <w:ind w:left="2509" w:hanging="360"/>
      </w:pPr>
    </w:lvl>
    <w:lvl w:ilvl="4" w:tplc="04090019" w:tentative="1">
      <w:start w:val="1"/>
      <w:numFmt w:val="lowerLetter"/>
      <w:lvlText w:val="%5."/>
      <w:lvlJc w:val="left"/>
      <w:pPr>
        <w:ind w:left="3229" w:hanging="360"/>
      </w:pPr>
    </w:lvl>
    <w:lvl w:ilvl="5" w:tplc="0409001B" w:tentative="1">
      <w:start w:val="1"/>
      <w:numFmt w:val="lowerRoman"/>
      <w:lvlText w:val="%6."/>
      <w:lvlJc w:val="right"/>
      <w:pPr>
        <w:ind w:left="3949" w:hanging="180"/>
      </w:pPr>
    </w:lvl>
    <w:lvl w:ilvl="6" w:tplc="0409000F" w:tentative="1">
      <w:start w:val="1"/>
      <w:numFmt w:val="decimal"/>
      <w:lvlText w:val="%7."/>
      <w:lvlJc w:val="left"/>
      <w:pPr>
        <w:ind w:left="4669" w:hanging="360"/>
      </w:pPr>
    </w:lvl>
    <w:lvl w:ilvl="7" w:tplc="04090019" w:tentative="1">
      <w:start w:val="1"/>
      <w:numFmt w:val="lowerLetter"/>
      <w:lvlText w:val="%8."/>
      <w:lvlJc w:val="left"/>
      <w:pPr>
        <w:ind w:left="5389" w:hanging="360"/>
      </w:pPr>
    </w:lvl>
    <w:lvl w:ilvl="8" w:tplc="040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">
    <w:nsid w:val="10D02ED7"/>
    <w:multiLevelType w:val="hybridMultilevel"/>
    <w:tmpl w:val="3872C0DC"/>
    <w:lvl w:ilvl="0" w:tplc="E8DCC83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C43942"/>
    <w:multiLevelType w:val="hybridMultilevel"/>
    <w:tmpl w:val="D146E44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26C7BD1"/>
    <w:multiLevelType w:val="hybridMultilevel"/>
    <w:tmpl w:val="832243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2F4CBB"/>
    <w:multiLevelType w:val="hybridMultilevel"/>
    <w:tmpl w:val="CB9CD862"/>
    <w:lvl w:ilvl="0" w:tplc="C8CAA1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E7C39"/>
    <w:multiLevelType w:val="multilevel"/>
    <w:tmpl w:val="1AF6A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29EE4B45"/>
    <w:multiLevelType w:val="hybridMultilevel"/>
    <w:tmpl w:val="79B6B338"/>
    <w:lvl w:ilvl="0" w:tplc="D834F94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43BC1"/>
    <w:multiLevelType w:val="hybridMultilevel"/>
    <w:tmpl w:val="A8B0FFC0"/>
    <w:lvl w:ilvl="0" w:tplc="3D88DE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B3517"/>
    <w:multiLevelType w:val="multilevel"/>
    <w:tmpl w:val="FDECFFC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>
    <w:nsid w:val="366B5CA4"/>
    <w:multiLevelType w:val="hybridMultilevel"/>
    <w:tmpl w:val="0DA84388"/>
    <w:lvl w:ilvl="0" w:tplc="3048A5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/>
      </w:rPr>
    </w:lvl>
    <w:lvl w:ilvl="1" w:tplc="009A50C2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6D275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6449F2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807F7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A368F50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7304BC9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45E582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195C568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396C2390"/>
    <w:multiLevelType w:val="multilevel"/>
    <w:tmpl w:val="16A2AB6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98B4FF6"/>
    <w:multiLevelType w:val="hybridMultilevel"/>
    <w:tmpl w:val="B38A4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11A3E"/>
    <w:multiLevelType w:val="hybridMultilevel"/>
    <w:tmpl w:val="9C2A5E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8411C8"/>
    <w:multiLevelType w:val="multilevel"/>
    <w:tmpl w:val="A710B01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3413E53"/>
    <w:multiLevelType w:val="hybridMultilevel"/>
    <w:tmpl w:val="851C1358"/>
    <w:lvl w:ilvl="0" w:tplc="7CFE9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4686788"/>
    <w:multiLevelType w:val="multilevel"/>
    <w:tmpl w:val="2E5E3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EC710E"/>
    <w:multiLevelType w:val="hybridMultilevel"/>
    <w:tmpl w:val="DEBEBD08"/>
    <w:lvl w:ilvl="0" w:tplc="CEE27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6D5C4E"/>
    <w:multiLevelType w:val="multilevel"/>
    <w:tmpl w:val="E2322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43C0DE9"/>
    <w:multiLevelType w:val="hybridMultilevel"/>
    <w:tmpl w:val="04184518"/>
    <w:lvl w:ilvl="0" w:tplc="3DDCB5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4C22CEA"/>
    <w:multiLevelType w:val="hybridMultilevel"/>
    <w:tmpl w:val="4E8821AE"/>
    <w:lvl w:ilvl="0" w:tplc="5DF846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7C36683"/>
    <w:multiLevelType w:val="multilevel"/>
    <w:tmpl w:val="EEF85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1F3C8D"/>
    <w:multiLevelType w:val="hybridMultilevel"/>
    <w:tmpl w:val="91A6304A"/>
    <w:lvl w:ilvl="0" w:tplc="F41C5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3F51A0"/>
    <w:multiLevelType w:val="hybridMultilevel"/>
    <w:tmpl w:val="3C063C0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69C0DD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A2B16A2"/>
    <w:multiLevelType w:val="multilevel"/>
    <w:tmpl w:val="09542C7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C77352B"/>
    <w:multiLevelType w:val="hybridMultilevel"/>
    <w:tmpl w:val="F5C4E5A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F7D2FE2"/>
    <w:multiLevelType w:val="hybridMultilevel"/>
    <w:tmpl w:val="B8204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5"/>
  </w:num>
  <w:num w:numId="3">
    <w:abstractNumId w:val="25"/>
  </w:num>
  <w:num w:numId="4">
    <w:abstractNumId w:val="6"/>
  </w:num>
  <w:num w:numId="5">
    <w:abstractNumId w:val="14"/>
  </w:num>
  <w:num w:numId="6">
    <w:abstractNumId w:val="1"/>
  </w:num>
  <w:num w:numId="7">
    <w:abstractNumId w:val="26"/>
  </w:num>
  <w:num w:numId="8">
    <w:abstractNumId w:val="8"/>
  </w:num>
  <w:num w:numId="9">
    <w:abstractNumId w:val="16"/>
  </w:num>
  <w:num w:numId="10">
    <w:abstractNumId w:val="15"/>
  </w:num>
  <w:num w:numId="11">
    <w:abstractNumId w:val="0"/>
  </w:num>
  <w:num w:numId="12">
    <w:abstractNumId w:val="24"/>
  </w:num>
  <w:num w:numId="13">
    <w:abstractNumId w:val="17"/>
  </w:num>
  <w:num w:numId="14">
    <w:abstractNumId w:val="22"/>
  </w:num>
  <w:num w:numId="15">
    <w:abstractNumId w:val="21"/>
  </w:num>
  <w:num w:numId="16">
    <w:abstractNumId w:val="11"/>
  </w:num>
  <w:num w:numId="17">
    <w:abstractNumId w:val="2"/>
  </w:num>
  <w:num w:numId="18">
    <w:abstractNumId w:val="9"/>
  </w:num>
  <w:num w:numId="19">
    <w:abstractNumId w:val="18"/>
  </w:num>
  <w:num w:numId="20">
    <w:abstractNumId w:val="20"/>
  </w:num>
  <w:num w:numId="21">
    <w:abstractNumId w:val="23"/>
  </w:num>
  <w:num w:numId="22">
    <w:abstractNumId w:val="7"/>
  </w:num>
  <w:num w:numId="23">
    <w:abstractNumId w:val="3"/>
  </w:num>
  <w:num w:numId="24">
    <w:abstractNumId w:val="10"/>
  </w:num>
  <w:num w:numId="25">
    <w:abstractNumId w:val="12"/>
  </w:num>
  <w:num w:numId="26">
    <w:abstractNumId w:val="27"/>
  </w:num>
  <w:num w:numId="27">
    <w:abstractNumId w:val="19"/>
  </w:num>
  <w:num w:numId="28">
    <w:abstractNumId w:val="4"/>
  </w:num>
  <w:num w:numId="29">
    <w:abstractNumId w:val="13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FAF"/>
    <w:rsid w:val="0001205C"/>
    <w:rsid w:val="00015BC5"/>
    <w:rsid w:val="00023750"/>
    <w:rsid w:val="0004164D"/>
    <w:rsid w:val="00055007"/>
    <w:rsid w:val="0006176D"/>
    <w:rsid w:val="00073568"/>
    <w:rsid w:val="00074D0C"/>
    <w:rsid w:val="000823A2"/>
    <w:rsid w:val="000933D6"/>
    <w:rsid w:val="00094193"/>
    <w:rsid w:val="000942A6"/>
    <w:rsid w:val="000979C0"/>
    <w:rsid w:val="000A3096"/>
    <w:rsid w:val="000A4CF4"/>
    <w:rsid w:val="000B4B16"/>
    <w:rsid w:val="000C3302"/>
    <w:rsid w:val="000D1653"/>
    <w:rsid w:val="000D265B"/>
    <w:rsid w:val="000D7901"/>
    <w:rsid w:val="000E54AC"/>
    <w:rsid w:val="001030D4"/>
    <w:rsid w:val="00103D2B"/>
    <w:rsid w:val="0013552E"/>
    <w:rsid w:val="00135DBE"/>
    <w:rsid w:val="00141E42"/>
    <w:rsid w:val="00147946"/>
    <w:rsid w:val="001539FC"/>
    <w:rsid w:val="001801D5"/>
    <w:rsid w:val="00190785"/>
    <w:rsid w:val="00195CFD"/>
    <w:rsid w:val="001A7AE5"/>
    <w:rsid w:val="001B2453"/>
    <w:rsid w:val="001B6CF0"/>
    <w:rsid w:val="001C7DFE"/>
    <w:rsid w:val="001D0342"/>
    <w:rsid w:val="001D146A"/>
    <w:rsid w:val="001D4790"/>
    <w:rsid w:val="001E2A4D"/>
    <w:rsid w:val="001E5312"/>
    <w:rsid w:val="00210938"/>
    <w:rsid w:val="002173A2"/>
    <w:rsid w:val="00224FAF"/>
    <w:rsid w:val="00232037"/>
    <w:rsid w:val="00233A99"/>
    <w:rsid w:val="0024012D"/>
    <w:rsid w:val="00257213"/>
    <w:rsid w:val="00264DF1"/>
    <w:rsid w:val="002824E4"/>
    <w:rsid w:val="00284372"/>
    <w:rsid w:val="00284650"/>
    <w:rsid w:val="002A6225"/>
    <w:rsid w:val="002C099A"/>
    <w:rsid w:val="002C6A91"/>
    <w:rsid w:val="00310F90"/>
    <w:rsid w:val="00352EC9"/>
    <w:rsid w:val="00356F25"/>
    <w:rsid w:val="0038669C"/>
    <w:rsid w:val="003A0608"/>
    <w:rsid w:val="003B6E0C"/>
    <w:rsid w:val="003C0B2F"/>
    <w:rsid w:val="003C7EB4"/>
    <w:rsid w:val="003D3AB5"/>
    <w:rsid w:val="003D5FCA"/>
    <w:rsid w:val="003E065B"/>
    <w:rsid w:val="003E0DD0"/>
    <w:rsid w:val="003E4606"/>
    <w:rsid w:val="003F08BE"/>
    <w:rsid w:val="00400FDB"/>
    <w:rsid w:val="004130D7"/>
    <w:rsid w:val="00432424"/>
    <w:rsid w:val="00432D38"/>
    <w:rsid w:val="00433437"/>
    <w:rsid w:val="004347F6"/>
    <w:rsid w:val="00450FDE"/>
    <w:rsid w:val="00455842"/>
    <w:rsid w:val="004600DF"/>
    <w:rsid w:val="00471BC4"/>
    <w:rsid w:val="004906E4"/>
    <w:rsid w:val="004935EE"/>
    <w:rsid w:val="004A49B7"/>
    <w:rsid w:val="004E4BCF"/>
    <w:rsid w:val="004E747A"/>
    <w:rsid w:val="004F04FB"/>
    <w:rsid w:val="004F07E0"/>
    <w:rsid w:val="004F14F0"/>
    <w:rsid w:val="00501FBB"/>
    <w:rsid w:val="0051129A"/>
    <w:rsid w:val="0051528F"/>
    <w:rsid w:val="0051558B"/>
    <w:rsid w:val="00517FA3"/>
    <w:rsid w:val="00542038"/>
    <w:rsid w:val="00547FC0"/>
    <w:rsid w:val="00563A5D"/>
    <w:rsid w:val="0056511F"/>
    <w:rsid w:val="00567523"/>
    <w:rsid w:val="005842A0"/>
    <w:rsid w:val="00586505"/>
    <w:rsid w:val="00586D09"/>
    <w:rsid w:val="00587FA0"/>
    <w:rsid w:val="005A31BB"/>
    <w:rsid w:val="005C4063"/>
    <w:rsid w:val="005C4C48"/>
    <w:rsid w:val="005E0FC3"/>
    <w:rsid w:val="005E4D11"/>
    <w:rsid w:val="005F39BB"/>
    <w:rsid w:val="00621449"/>
    <w:rsid w:val="00623D7B"/>
    <w:rsid w:val="00624800"/>
    <w:rsid w:val="006249EA"/>
    <w:rsid w:val="00631940"/>
    <w:rsid w:val="00643400"/>
    <w:rsid w:val="006461D4"/>
    <w:rsid w:val="00654215"/>
    <w:rsid w:val="0065590F"/>
    <w:rsid w:val="00656303"/>
    <w:rsid w:val="00674388"/>
    <w:rsid w:val="00681FA0"/>
    <w:rsid w:val="006A6B50"/>
    <w:rsid w:val="006B1ACE"/>
    <w:rsid w:val="006C677C"/>
    <w:rsid w:val="006D7F19"/>
    <w:rsid w:val="006E652B"/>
    <w:rsid w:val="006F72AA"/>
    <w:rsid w:val="007104E7"/>
    <w:rsid w:val="007469CC"/>
    <w:rsid w:val="00753CFD"/>
    <w:rsid w:val="00764416"/>
    <w:rsid w:val="007A64BB"/>
    <w:rsid w:val="007C5798"/>
    <w:rsid w:val="007D0748"/>
    <w:rsid w:val="007D0C32"/>
    <w:rsid w:val="007D1E1E"/>
    <w:rsid w:val="007D2376"/>
    <w:rsid w:val="007D3C45"/>
    <w:rsid w:val="007D6E06"/>
    <w:rsid w:val="007F1AE1"/>
    <w:rsid w:val="008070E6"/>
    <w:rsid w:val="008140D7"/>
    <w:rsid w:val="00817778"/>
    <w:rsid w:val="0082632D"/>
    <w:rsid w:val="00837303"/>
    <w:rsid w:val="008522DC"/>
    <w:rsid w:val="00866678"/>
    <w:rsid w:val="00873B13"/>
    <w:rsid w:val="008A0A69"/>
    <w:rsid w:val="008B767D"/>
    <w:rsid w:val="008D0F9F"/>
    <w:rsid w:val="008D3C9A"/>
    <w:rsid w:val="00910A74"/>
    <w:rsid w:val="00923747"/>
    <w:rsid w:val="00935E41"/>
    <w:rsid w:val="00941E13"/>
    <w:rsid w:val="00953908"/>
    <w:rsid w:val="00971A7B"/>
    <w:rsid w:val="0098592B"/>
    <w:rsid w:val="0099761B"/>
    <w:rsid w:val="009B7CA8"/>
    <w:rsid w:val="009D0037"/>
    <w:rsid w:val="009D6D99"/>
    <w:rsid w:val="009E27D6"/>
    <w:rsid w:val="00A03235"/>
    <w:rsid w:val="00A2706D"/>
    <w:rsid w:val="00A322BE"/>
    <w:rsid w:val="00A36F36"/>
    <w:rsid w:val="00A505BA"/>
    <w:rsid w:val="00A525DA"/>
    <w:rsid w:val="00A533B5"/>
    <w:rsid w:val="00A641B4"/>
    <w:rsid w:val="00A66BF4"/>
    <w:rsid w:val="00A97131"/>
    <w:rsid w:val="00AA2CF9"/>
    <w:rsid w:val="00AA7308"/>
    <w:rsid w:val="00AB50CB"/>
    <w:rsid w:val="00AC743E"/>
    <w:rsid w:val="00AD225D"/>
    <w:rsid w:val="00AD3354"/>
    <w:rsid w:val="00AE0F5C"/>
    <w:rsid w:val="00AE55B7"/>
    <w:rsid w:val="00B023F0"/>
    <w:rsid w:val="00B13D16"/>
    <w:rsid w:val="00B20E0F"/>
    <w:rsid w:val="00B2456D"/>
    <w:rsid w:val="00B37425"/>
    <w:rsid w:val="00B37F7B"/>
    <w:rsid w:val="00B47BD9"/>
    <w:rsid w:val="00B701DD"/>
    <w:rsid w:val="00B8427D"/>
    <w:rsid w:val="00B91876"/>
    <w:rsid w:val="00BB3EC0"/>
    <w:rsid w:val="00BB5E2A"/>
    <w:rsid w:val="00BC42BC"/>
    <w:rsid w:val="00BC6545"/>
    <w:rsid w:val="00BD2A50"/>
    <w:rsid w:val="00BD4F3E"/>
    <w:rsid w:val="00BD77BB"/>
    <w:rsid w:val="00BE2357"/>
    <w:rsid w:val="00BF29EA"/>
    <w:rsid w:val="00BF623C"/>
    <w:rsid w:val="00C1245F"/>
    <w:rsid w:val="00C44A6F"/>
    <w:rsid w:val="00C72ABB"/>
    <w:rsid w:val="00CA13D0"/>
    <w:rsid w:val="00CB206B"/>
    <w:rsid w:val="00CB4273"/>
    <w:rsid w:val="00CD188A"/>
    <w:rsid w:val="00CD4897"/>
    <w:rsid w:val="00CE4701"/>
    <w:rsid w:val="00CE5774"/>
    <w:rsid w:val="00D00156"/>
    <w:rsid w:val="00D32285"/>
    <w:rsid w:val="00D37868"/>
    <w:rsid w:val="00D476A2"/>
    <w:rsid w:val="00D50258"/>
    <w:rsid w:val="00D53463"/>
    <w:rsid w:val="00D9070E"/>
    <w:rsid w:val="00D93D53"/>
    <w:rsid w:val="00D96FCF"/>
    <w:rsid w:val="00DA7B03"/>
    <w:rsid w:val="00DB4EE3"/>
    <w:rsid w:val="00DC2C76"/>
    <w:rsid w:val="00DD024D"/>
    <w:rsid w:val="00DE5E23"/>
    <w:rsid w:val="00DF00B4"/>
    <w:rsid w:val="00DF2769"/>
    <w:rsid w:val="00DF3606"/>
    <w:rsid w:val="00E1090F"/>
    <w:rsid w:val="00E1637D"/>
    <w:rsid w:val="00E17915"/>
    <w:rsid w:val="00E53448"/>
    <w:rsid w:val="00E6675C"/>
    <w:rsid w:val="00E968EF"/>
    <w:rsid w:val="00EA4D86"/>
    <w:rsid w:val="00EA6F7E"/>
    <w:rsid w:val="00EB07D4"/>
    <w:rsid w:val="00EB43FB"/>
    <w:rsid w:val="00ED1F17"/>
    <w:rsid w:val="00ED5CFB"/>
    <w:rsid w:val="00EE02BF"/>
    <w:rsid w:val="00EE2F17"/>
    <w:rsid w:val="00F057A5"/>
    <w:rsid w:val="00F1348A"/>
    <w:rsid w:val="00F34049"/>
    <w:rsid w:val="00F449E5"/>
    <w:rsid w:val="00F611D5"/>
    <w:rsid w:val="00F65AE6"/>
    <w:rsid w:val="00F679DF"/>
    <w:rsid w:val="00F9461F"/>
    <w:rsid w:val="00FA4D2E"/>
    <w:rsid w:val="00FC044B"/>
    <w:rsid w:val="00FD058C"/>
    <w:rsid w:val="00FE1536"/>
    <w:rsid w:val="00FE6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A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ub de titre 4,ANNEX,List Paragraph1,TABEL,kepala,Colorful List - Accent 11,SUB BAB2,ListKebijakan,Tabel,Body Text Char1,Char Char2,List Paragraph2,Char Char21,Dot pt,F5 List Paragraph,List Paragraph Char Char Char,Indicator Text,Bullet 1"/>
    <w:basedOn w:val="Normal"/>
    <w:link w:val="ListParagraphChar"/>
    <w:uiPriority w:val="34"/>
    <w:qFormat/>
    <w:rsid w:val="00E6675C"/>
    <w:pPr>
      <w:ind w:left="720"/>
      <w:contextualSpacing/>
    </w:pPr>
  </w:style>
  <w:style w:type="table" w:styleId="TableGrid">
    <w:name w:val="Table Grid"/>
    <w:basedOn w:val="TableNormal"/>
    <w:uiPriority w:val="59"/>
    <w:rsid w:val="00FE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7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0E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5630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656303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5C4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063"/>
  </w:style>
  <w:style w:type="paragraph" w:styleId="Footer">
    <w:name w:val="footer"/>
    <w:basedOn w:val="Normal"/>
    <w:link w:val="FooterChar"/>
    <w:uiPriority w:val="99"/>
    <w:unhideWhenUsed/>
    <w:rsid w:val="005C4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063"/>
  </w:style>
  <w:style w:type="character" w:customStyle="1" w:styleId="ListParagraphChar">
    <w:name w:val="List Paragraph Char"/>
    <w:aliases w:val="sub de titre 4 Char,ANNEX Char,List Paragraph1 Char,TABEL Char,kepala Char,Colorful List - Accent 11 Char,SUB BAB2 Char,ListKebijakan Char,Tabel Char,Body Text Char1 Char,Char Char2 Char,List Paragraph2 Char,Char Char21 Char"/>
    <w:link w:val="ListParagraph"/>
    <w:uiPriority w:val="34"/>
    <w:locked/>
    <w:rsid w:val="00D00156"/>
  </w:style>
  <w:style w:type="character" w:customStyle="1" w:styleId="a">
    <w:name w:val="a"/>
    <w:basedOn w:val="DefaultParagraphFont"/>
    <w:rsid w:val="000933D6"/>
  </w:style>
  <w:style w:type="paragraph" w:styleId="NormalWeb">
    <w:name w:val="Normal (Web)"/>
    <w:basedOn w:val="Normal"/>
    <w:uiPriority w:val="99"/>
    <w:unhideWhenUsed/>
    <w:rsid w:val="00EE0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6A6B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1BDDF7-9839-43F0-83FC-5A47F3FC8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RENANA STRATEGIS</vt:lpstr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RENANA STRATEGIS</dc:title>
  <dc:subject>KECAMATAN .......................</dc:subject>
  <dc:creator>asus</dc:creator>
  <cp:lastModifiedBy>asus</cp:lastModifiedBy>
  <cp:revision>29</cp:revision>
  <cp:lastPrinted>2019-02-13T09:58:00Z</cp:lastPrinted>
  <dcterms:created xsi:type="dcterms:W3CDTF">2019-07-18T04:38:00Z</dcterms:created>
  <dcterms:modified xsi:type="dcterms:W3CDTF">2021-09-14T04:10:00Z</dcterms:modified>
</cp:coreProperties>
</file>